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A07379">
      <w:pPr>
        <w:ind w:left="0" w:firstLine="0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A07379">
      <w:pPr>
        <w:ind w:left="0" w:firstLine="0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A07379">
      <w:pPr>
        <w:ind w:left="0" w:firstLine="0"/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rPr>
          <w:b/>
          <w:bCs/>
          <w:color w:val="auto"/>
          <w:sz w:val="28"/>
          <w:szCs w:val="28"/>
        </w:rPr>
      </w:pPr>
    </w:p>
    <w:p w:rsidR="00B01D5F" w:rsidRPr="00E6438B" w:rsidRDefault="00B01D5F" w:rsidP="00A07379">
      <w:pPr>
        <w:ind w:left="0" w:firstLine="0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tabs>
          <w:tab w:val="left" w:pos="5245"/>
        </w:tabs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5123E3" w:rsidRDefault="00F66169" w:rsidP="00A07379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курса внеурочной деятельности</w:t>
      </w:r>
      <w:r w:rsidR="00415AC2" w:rsidRPr="00E6438B">
        <w:rPr>
          <w:b/>
          <w:color w:val="auto"/>
          <w:sz w:val="28"/>
          <w:szCs w:val="28"/>
        </w:rPr>
        <w:t xml:space="preserve"> </w:t>
      </w:r>
    </w:p>
    <w:p w:rsidR="00415AC2" w:rsidRPr="00E6438B" w:rsidRDefault="005123E3" w:rsidP="00A07379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«Открытый мир</w:t>
      </w:r>
      <w:r w:rsidR="00415AC2"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A07379">
      <w:pPr>
        <w:spacing w:line="36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3446E1">
        <w:rPr>
          <w:b/>
          <w:color w:val="auto"/>
          <w:sz w:val="28"/>
          <w:szCs w:val="28"/>
        </w:rPr>
        <w:t>основного</w:t>
      </w:r>
      <w:r w:rsidR="00C15911" w:rsidRPr="00E6438B">
        <w:rPr>
          <w:b/>
          <w:color w:val="auto"/>
          <w:sz w:val="28"/>
          <w:szCs w:val="28"/>
        </w:rPr>
        <w:t xml:space="preserve"> общего образования.</w:t>
      </w:r>
    </w:p>
    <w:p w:rsidR="00415AC2" w:rsidRPr="00E6438B" w:rsidRDefault="00C15911" w:rsidP="00A07379">
      <w:pPr>
        <w:spacing w:line="360" w:lineRule="auto"/>
        <w:ind w:left="0" w:firstLine="0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5123E3">
        <w:rPr>
          <w:b/>
          <w:color w:val="auto"/>
          <w:sz w:val="28"/>
          <w:szCs w:val="28"/>
        </w:rPr>
        <w:t xml:space="preserve">1 год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ind w:left="0" w:firstLine="0"/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A07379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A07379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A07379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A07379">
      <w:pPr>
        <w:ind w:left="0" w:firstLine="0"/>
        <w:rPr>
          <w:color w:val="auto"/>
          <w:sz w:val="28"/>
          <w:szCs w:val="28"/>
        </w:rPr>
      </w:pPr>
    </w:p>
    <w:p w:rsidR="00B01D5F" w:rsidRPr="00E6438B" w:rsidRDefault="00B01D5F" w:rsidP="00A07379">
      <w:pPr>
        <w:ind w:left="0" w:firstLine="0"/>
        <w:rPr>
          <w:color w:val="auto"/>
          <w:sz w:val="28"/>
          <w:szCs w:val="28"/>
        </w:rPr>
      </w:pPr>
    </w:p>
    <w:p w:rsidR="00415AC2" w:rsidRPr="00E6438B" w:rsidRDefault="00415AC2" w:rsidP="00A07379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5123E3" w:rsidP="00A0737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Составитель</w:t>
      </w:r>
      <w:r w:rsidR="00C15911" w:rsidRPr="00E6438B">
        <w:rPr>
          <w:color w:val="auto"/>
          <w:sz w:val="28"/>
          <w:szCs w:val="28"/>
        </w:rPr>
        <w:t>:</w:t>
      </w:r>
    </w:p>
    <w:p w:rsidR="00C15911" w:rsidRPr="00E6438B" w:rsidRDefault="005123E3" w:rsidP="00A0737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Плотникова Ю.Н.</w:t>
      </w:r>
    </w:p>
    <w:p w:rsidR="00C15911" w:rsidRPr="00E6438B" w:rsidRDefault="00C15911" w:rsidP="00A0737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Default="00415AC2" w:rsidP="00A07379">
      <w:pPr>
        <w:ind w:left="0" w:right="675" w:firstLine="0"/>
        <w:jc w:val="right"/>
        <w:rPr>
          <w:color w:val="auto"/>
          <w:sz w:val="28"/>
          <w:szCs w:val="28"/>
        </w:rPr>
      </w:pPr>
    </w:p>
    <w:p w:rsidR="005123E3" w:rsidRDefault="005123E3" w:rsidP="00A07379">
      <w:pPr>
        <w:ind w:left="0" w:right="675" w:firstLine="0"/>
        <w:jc w:val="right"/>
        <w:rPr>
          <w:color w:val="auto"/>
          <w:sz w:val="28"/>
          <w:szCs w:val="28"/>
        </w:rPr>
      </w:pPr>
    </w:p>
    <w:p w:rsidR="005123E3" w:rsidRDefault="005123E3" w:rsidP="005123E3">
      <w:pPr>
        <w:ind w:left="0" w:right="675"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</w:t>
      </w:r>
      <w:r w:rsidR="00EC2367">
        <w:rPr>
          <w:color w:val="auto"/>
          <w:sz w:val="28"/>
          <w:szCs w:val="28"/>
        </w:rPr>
        <w:t>3</w:t>
      </w:r>
      <w:bookmarkStart w:id="0" w:name="_GoBack"/>
      <w:bookmarkEnd w:id="0"/>
    </w:p>
    <w:p w:rsidR="005123E3" w:rsidRPr="00E6438B" w:rsidRDefault="005123E3" w:rsidP="00A07379">
      <w:pPr>
        <w:ind w:left="0" w:right="675" w:firstLine="0"/>
        <w:jc w:val="right"/>
        <w:rPr>
          <w:color w:val="auto"/>
          <w:sz w:val="28"/>
          <w:szCs w:val="28"/>
        </w:rPr>
      </w:pPr>
    </w:p>
    <w:p w:rsidR="00F80AD8" w:rsidRDefault="00F80AD8" w:rsidP="00A07379">
      <w:pPr>
        <w:ind w:left="0" w:firstLine="0"/>
        <w:rPr>
          <w:color w:val="auto"/>
          <w:sz w:val="28"/>
          <w:szCs w:val="28"/>
        </w:rPr>
      </w:pPr>
    </w:p>
    <w:p w:rsidR="00F80AD8" w:rsidRDefault="00F80AD8" w:rsidP="00F80AD8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F80AD8">
        <w:rPr>
          <w:sz w:val="28"/>
          <w:szCs w:val="28"/>
        </w:rPr>
        <w:t xml:space="preserve">езультаты освоения </w:t>
      </w:r>
      <w:r>
        <w:rPr>
          <w:sz w:val="28"/>
          <w:szCs w:val="28"/>
        </w:rPr>
        <w:t>курса внеурочной деятельности</w:t>
      </w:r>
    </w:p>
    <w:p w:rsidR="00F80AD8" w:rsidRDefault="00F80AD8" w:rsidP="00F80AD8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</w:p>
    <w:p w:rsidR="00F80AD8" w:rsidRDefault="00F80AD8" w:rsidP="00F80AD8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  <w:r w:rsidRPr="00F66169">
        <w:rPr>
          <w:sz w:val="28"/>
          <w:szCs w:val="28"/>
        </w:rPr>
        <w:t>Личностные результаты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приобретение навыков сотрудничества, содержательного и бесконфликтного участия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 совместной творческой работе;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приобретение опыта общественно-полезной социально-значимой деятельности;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оценка собственных возможностей решения учебной задачи и правильность ее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выполнения;</w:t>
      </w:r>
    </w:p>
    <w:p w:rsid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наличие мотивации к творческому труду;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развитие навыков нравственного поведения, осознанного и ответственного отношения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к собственным поступкам;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формирование установки на безопасный, здоровый образ жизни;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осознанное, уважительное и доброжелательное отношение к другому человеку,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его мнению, мировоззрению, культуре, языку, вере, гражданской позиции;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 xml:space="preserve">стремление к проявлению </w:t>
      </w:r>
      <w:proofErr w:type="spellStart"/>
      <w:r w:rsidRPr="005123E3">
        <w:rPr>
          <w:rFonts w:eastAsia="MetaPro-Light"/>
          <w:szCs w:val="24"/>
          <w:lang w:eastAsia="en-US"/>
        </w:rPr>
        <w:t>эмпатии</w:t>
      </w:r>
      <w:proofErr w:type="spellEnd"/>
      <w:r w:rsidRPr="005123E3">
        <w:rPr>
          <w:rFonts w:eastAsia="MetaPro-Light"/>
          <w:szCs w:val="24"/>
          <w:lang w:eastAsia="en-US"/>
        </w:rPr>
        <w:t>, готовности вести диалог с другими людьми</w:t>
      </w:r>
    </w:p>
    <w:p w:rsidR="005123E3" w:rsidRPr="005123E3" w:rsidRDefault="005123E3" w:rsidP="005123E3">
      <w:pPr>
        <w:pStyle w:val="s1"/>
        <w:shd w:val="clear" w:color="auto" w:fill="FFFFFF"/>
        <w:spacing w:before="0" w:beforeAutospacing="0" w:after="0" w:afterAutospacing="0"/>
        <w:jc w:val="both"/>
        <w:outlineLvl w:val="0"/>
      </w:pPr>
      <w:r w:rsidRPr="005123E3">
        <w:rPr>
          <w:rFonts w:eastAsia="MetaPro-Light"/>
          <w:lang w:eastAsia="en-US"/>
        </w:rPr>
        <w:t>и достигать в нем взаимопонимания.</w:t>
      </w:r>
    </w:p>
    <w:p w:rsidR="00F80AD8" w:rsidRPr="005123E3" w:rsidRDefault="00F80AD8" w:rsidP="00F80AD8">
      <w:pPr>
        <w:spacing w:after="0" w:line="240" w:lineRule="auto"/>
        <w:ind w:left="0" w:firstLine="0"/>
        <w:outlineLvl w:val="1"/>
        <w:rPr>
          <w:color w:val="auto"/>
          <w:szCs w:val="24"/>
        </w:rPr>
      </w:pPr>
    </w:p>
    <w:p w:rsidR="00F80AD8" w:rsidRPr="00E6438B" w:rsidRDefault="00F80AD8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  <w:proofErr w:type="spellStart"/>
      <w:r w:rsidRPr="00E6438B">
        <w:rPr>
          <w:color w:val="auto"/>
          <w:sz w:val="28"/>
          <w:szCs w:val="28"/>
        </w:rPr>
        <w:t>Метапредметные</w:t>
      </w:r>
      <w:proofErr w:type="spellEnd"/>
      <w:r w:rsidRPr="00E6438B">
        <w:rPr>
          <w:color w:val="auto"/>
          <w:sz w:val="28"/>
          <w:szCs w:val="28"/>
        </w:rPr>
        <w:t xml:space="preserve"> результаты</w:t>
      </w:r>
    </w:p>
    <w:p w:rsidR="00F80AD8" w:rsidRDefault="00F80AD8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  <w:r w:rsidRPr="005123E3">
        <w:rPr>
          <w:rFonts w:eastAsiaTheme="minorHAnsi"/>
          <w:color w:val="58595B"/>
          <w:szCs w:val="24"/>
          <w:lang w:eastAsia="en-US"/>
        </w:rPr>
        <w:t>Регулятивные УУД: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приобретать навыки самоконтроля и самооценки;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понимать и принимать учебную задачу, сформулированную преподавателем;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планировать свои действия на отдельных этапах работы;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осуществлять контроль, коррекцию и оценку результатов своей деятельности;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объективно анализировать свою работу.</w:t>
      </w:r>
    </w:p>
    <w:p w:rsid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</w:p>
    <w:p w:rsid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  <w:r w:rsidRPr="005123E3">
        <w:rPr>
          <w:rFonts w:eastAsiaTheme="minorHAnsi"/>
          <w:color w:val="58595B"/>
          <w:szCs w:val="24"/>
          <w:lang w:eastAsia="en-US"/>
        </w:rPr>
        <w:t>Познавательные УУД позволяют: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  <w:r w:rsidRPr="005123E3">
        <w:rPr>
          <w:rFonts w:eastAsia="MetaPro-Light"/>
          <w:color w:val="C21A29"/>
          <w:szCs w:val="24"/>
          <w:lang w:eastAsia="en-US"/>
        </w:rPr>
        <w:t xml:space="preserve"> </w:t>
      </w:r>
      <w:r w:rsidRPr="005123E3">
        <w:rPr>
          <w:rFonts w:eastAsia="MetaPro-Light"/>
          <w:szCs w:val="24"/>
          <w:lang w:eastAsia="en-US"/>
        </w:rPr>
        <w:t>освоить сведения об истории театра, особенности театра как вида искусства, виды театров;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развить интерес к театральному искусству;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правила поведения в театре, на сцене и в зрительном зале;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познакомиться с театральными профессиями и особенностями работы театральных цехов;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правила проведения рефлексии;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строить логическое рассуждение и делать вывод;</w:t>
      </w:r>
    </w:p>
    <w:p w:rsid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выражать разнообразные эмоциональные состояния;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color w:val="C21A29"/>
          <w:szCs w:val="24"/>
          <w:lang w:eastAsia="en-US"/>
        </w:rPr>
        <w:t xml:space="preserve"> </w:t>
      </w:r>
      <w:proofErr w:type="spellStart"/>
      <w:r w:rsidRPr="005123E3">
        <w:rPr>
          <w:rFonts w:eastAsia="MetaPro-Light"/>
          <w:szCs w:val="24"/>
          <w:lang w:eastAsia="en-US"/>
        </w:rPr>
        <w:t>вербализовать</w:t>
      </w:r>
      <w:proofErr w:type="spellEnd"/>
      <w:r w:rsidRPr="005123E3">
        <w:rPr>
          <w:rFonts w:eastAsia="MetaPro-Light"/>
          <w:szCs w:val="24"/>
          <w:lang w:eastAsia="en-US"/>
        </w:rPr>
        <w:t xml:space="preserve"> эмоциональное впечатление, оказанное на него источником;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ориентироваться в содержании текста, понимать целостный смысл текста.</w:t>
      </w:r>
    </w:p>
    <w:p w:rsid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color w:val="58595B"/>
          <w:szCs w:val="24"/>
          <w:lang w:eastAsia="en-US"/>
        </w:rPr>
      </w:pPr>
      <w:r w:rsidRPr="005123E3">
        <w:rPr>
          <w:rFonts w:eastAsiaTheme="minorHAnsi"/>
          <w:color w:val="58595B"/>
          <w:szCs w:val="24"/>
          <w:lang w:eastAsia="en-US"/>
        </w:rPr>
        <w:t>Коммуникативные УУД позволяют: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организовывать учебное взаимодействие и совместную деятельность с педагогом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и сверстниками;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 xml:space="preserve">работать индивидуально и в группе: находить </w:t>
      </w:r>
      <w:r w:rsidRPr="005123E3">
        <w:rPr>
          <w:rFonts w:eastAsiaTheme="minorHAnsi"/>
          <w:szCs w:val="24"/>
          <w:lang w:eastAsia="en-US"/>
        </w:rPr>
        <w:t>__________общее решение и разрешать конфликты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Theme="minorHAnsi"/>
          <w:szCs w:val="24"/>
          <w:lang w:eastAsia="en-US"/>
        </w:rPr>
        <w:t>на основе согласования позиций и учета интересов</w:t>
      </w:r>
      <w:r w:rsidRPr="005123E3">
        <w:rPr>
          <w:rFonts w:eastAsia="MetaPro-Light"/>
          <w:szCs w:val="24"/>
          <w:lang w:eastAsia="en-US"/>
        </w:rPr>
        <w:t>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формулировать, аргументировать и отстаивать свою точку зрения;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отбирать и использовать речевые средства в процессе коммуникации с другими людьми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(диалог в паре, в малой группе и т. д.);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соблюдать нормы публичной речи, регламент в монологе и дискуссии в соответствии с</w:t>
      </w:r>
    </w:p>
    <w:p w:rsidR="005123E3" w:rsidRPr="007B5B70" w:rsidRDefault="005123E3" w:rsidP="00F80AD8">
      <w:pPr>
        <w:spacing w:after="0" w:line="240" w:lineRule="auto"/>
        <w:ind w:left="0" w:firstLine="0"/>
        <w:outlineLvl w:val="1"/>
        <w:rPr>
          <w:color w:val="auto"/>
          <w:szCs w:val="24"/>
        </w:rPr>
      </w:pPr>
      <w:r w:rsidRPr="005123E3">
        <w:rPr>
          <w:rFonts w:eastAsia="MetaPro-Light"/>
          <w:szCs w:val="24"/>
          <w:lang w:eastAsia="en-US"/>
        </w:rPr>
        <w:t>коммуникативной задачей.</w:t>
      </w:r>
    </w:p>
    <w:p w:rsidR="007B5B70" w:rsidRDefault="007B5B70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</w:p>
    <w:p w:rsidR="00F80AD8" w:rsidRPr="00E6438B" w:rsidRDefault="00F80AD8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Предметные результаты</w:t>
      </w:r>
    </w:p>
    <w:p w:rsidR="00F80AD8" w:rsidRPr="00E6438B" w:rsidRDefault="00F80AD8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различать произведения по жанру;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читать наизусть, правильно расставлять логические ударения;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базовые основы актёрского мастерства, пластики и сценической речи через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упражнения и тренинги, навыки сценического воплощения через процесс создания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художественного образа;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основы дыхательной гимнастики;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навыки сценической речи, сценического движения, пластики;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освоить музыкально-ритмические навыки;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использовать упражнения для проведения артикуляционной гимнастики;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использовать упражнения для снятия мышечных зажимов;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ориентироваться в сценическом пространстве;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выполнять действия на сцене;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взаимодействовать на сценической площадке с партнёром;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произвольно удерживать внимание на заданном объекте;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работать с воображаемым предметом;</w:t>
      </w:r>
    </w:p>
    <w:p w:rsidR="005123E3" w:rsidRPr="005123E3" w:rsidRDefault="005123E3" w:rsidP="005123E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MetaPro-Light"/>
          <w:szCs w:val="24"/>
          <w:lang w:eastAsia="en-US"/>
        </w:rPr>
      </w:pPr>
      <w:r w:rsidRPr="005123E3">
        <w:rPr>
          <w:rFonts w:eastAsia="MetaPro-Light"/>
          <w:szCs w:val="24"/>
          <w:lang w:eastAsia="en-US"/>
        </w:rPr>
        <w:t>владеть приемами раскрепощения и органического существования;</w:t>
      </w:r>
    </w:p>
    <w:p w:rsidR="005123E3" w:rsidRPr="005123E3" w:rsidRDefault="005123E3" w:rsidP="005123E3">
      <w:pPr>
        <w:spacing w:after="0" w:line="240" w:lineRule="auto"/>
        <w:ind w:left="0" w:firstLine="0"/>
        <w:outlineLvl w:val="1"/>
        <w:rPr>
          <w:color w:val="auto"/>
          <w:szCs w:val="24"/>
        </w:rPr>
      </w:pPr>
      <w:r w:rsidRPr="005123E3">
        <w:rPr>
          <w:rFonts w:eastAsia="MetaPro-Light"/>
          <w:szCs w:val="24"/>
          <w:lang w:eastAsia="en-US"/>
        </w:rPr>
        <w:t>создавать и «оживлять» образы предметов и живых существ</w:t>
      </w:r>
    </w:p>
    <w:p w:rsidR="005123E3" w:rsidRDefault="005123E3" w:rsidP="00F80AD8">
      <w:pPr>
        <w:spacing w:after="0" w:line="240" w:lineRule="auto"/>
        <w:ind w:left="0" w:firstLine="0"/>
        <w:outlineLvl w:val="1"/>
        <w:rPr>
          <w:color w:val="auto"/>
          <w:sz w:val="28"/>
          <w:szCs w:val="28"/>
        </w:rPr>
      </w:pPr>
    </w:p>
    <w:p w:rsidR="005123E3" w:rsidRPr="00E6438B" w:rsidRDefault="005123E3" w:rsidP="00A07379">
      <w:pPr>
        <w:ind w:left="0" w:firstLine="0"/>
        <w:rPr>
          <w:color w:val="auto"/>
          <w:sz w:val="28"/>
          <w:szCs w:val="28"/>
        </w:rPr>
      </w:pPr>
    </w:p>
    <w:p w:rsidR="00B01D5F" w:rsidRPr="007B5B70" w:rsidRDefault="00B01D5F" w:rsidP="00A07379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0" w:firstLine="0"/>
        <w:jc w:val="both"/>
      </w:pPr>
      <w:r w:rsidRPr="007B5B70">
        <w:t xml:space="preserve">Содержание </w:t>
      </w:r>
      <w:r w:rsidR="00F80AD8" w:rsidRPr="007B5B70">
        <w:t>к</w:t>
      </w:r>
      <w:r w:rsidR="00F66169" w:rsidRPr="007B5B70">
        <w:t>урса внеурочной деятельности</w:t>
      </w:r>
      <w:r w:rsidR="00F80AD8" w:rsidRPr="007B5B70">
        <w:t>с указанием форм организации и видов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817"/>
        <w:gridCol w:w="2393"/>
      </w:tblGrid>
      <w:tr w:rsidR="00A329FD" w:rsidTr="00A329FD">
        <w:tc>
          <w:tcPr>
            <w:tcW w:w="817" w:type="dxa"/>
          </w:tcPr>
          <w:p w:rsidR="00A329FD" w:rsidRPr="007B5B70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4"/>
              </w:rPr>
            </w:pPr>
            <w:r w:rsidRPr="007B5B70">
              <w:rPr>
                <w:sz w:val="24"/>
              </w:rPr>
              <w:t>№</w:t>
            </w:r>
          </w:p>
        </w:tc>
        <w:tc>
          <w:tcPr>
            <w:tcW w:w="3544" w:type="dxa"/>
          </w:tcPr>
          <w:p w:rsidR="00A329FD" w:rsidRPr="007B5B70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4"/>
              </w:rPr>
            </w:pPr>
            <w:r w:rsidRPr="007B5B70">
              <w:rPr>
                <w:sz w:val="24"/>
              </w:rPr>
              <w:t>Содержание курса</w:t>
            </w:r>
          </w:p>
        </w:tc>
        <w:tc>
          <w:tcPr>
            <w:tcW w:w="2817" w:type="dxa"/>
          </w:tcPr>
          <w:p w:rsidR="00A329FD" w:rsidRPr="007B5B70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4"/>
              </w:rPr>
            </w:pPr>
            <w:r w:rsidRPr="007B5B70">
              <w:rPr>
                <w:sz w:val="24"/>
              </w:rPr>
              <w:t>Формы организации</w:t>
            </w:r>
          </w:p>
        </w:tc>
        <w:tc>
          <w:tcPr>
            <w:tcW w:w="2393" w:type="dxa"/>
          </w:tcPr>
          <w:p w:rsidR="00A329FD" w:rsidRPr="007B5B70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4"/>
              </w:rPr>
            </w:pPr>
            <w:r w:rsidRPr="007B5B70">
              <w:rPr>
                <w:sz w:val="24"/>
              </w:rPr>
              <w:t>Виды деятельности</w:t>
            </w:r>
          </w:p>
        </w:tc>
      </w:tr>
      <w:tr w:rsidR="00A329FD" w:rsidTr="00A329FD">
        <w:trPr>
          <w:trHeight w:val="2195"/>
        </w:trPr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MetaPro-Medi" w:eastAsiaTheme="minorHAnsi" w:hAnsi="MetaPro-Medi" w:cs="MetaPro-Medi"/>
                <w:color w:val="auto"/>
                <w:szCs w:val="24"/>
                <w:lang w:eastAsia="en-US"/>
              </w:rPr>
            </w:pPr>
            <w:r w:rsidRPr="00650A43">
              <w:rPr>
                <w:rFonts w:ascii="MetaPro-Medi" w:eastAsiaTheme="minorHAnsi" w:hAnsi="MetaPro-Medi" w:cs="MetaPro-Medi"/>
                <w:color w:val="auto"/>
                <w:szCs w:val="24"/>
                <w:lang w:eastAsia="en-US"/>
              </w:rPr>
              <w:t>ВВОДНОЕ ЗАНЯТИЕ</w:t>
            </w: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  <w:p w:rsidR="00A329FD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17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Организационные вопросы. График занятий и репетиций. Знакомство с Уставом</w:t>
            </w: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коллектива. Инструктаж по технике безопасности.</w:t>
            </w:r>
          </w:p>
        </w:tc>
        <w:tc>
          <w:tcPr>
            <w:tcW w:w="2393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Игра «Что я знаю о театре» (по типу «Снежный ком»).</w:t>
            </w:r>
          </w:p>
          <w:p w:rsidR="00A329FD" w:rsidRDefault="00A329FD" w:rsidP="007A55E7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ОСНОВЫ ТЕАТРАЛЬНОЙ КУЛЬТУРЫ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ИСТОРИЯ ТЕАТРА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rFonts w:ascii="MetaPro-Black" w:eastAsiaTheme="minorHAnsi" w:hAnsi="MetaPro-Black" w:cs="MetaPro-Black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Древнегреческий театр. Древнеримский театр. Средневековый европейский театр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 xml:space="preserve">(миракль, мистерия, моралите). Театр эпохи Возрождения (комедия </w:t>
            </w:r>
            <w:proofErr w:type="spellStart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дель</w:t>
            </w:r>
            <w:proofErr w:type="spellEnd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 xml:space="preserve"> арте). «Глобус» Шекспира. Русский Театр. Известные русские актеры.</w:t>
            </w:r>
          </w:p>
        </w:tc>
        <w:tc>
          <w:tcPr>
            <w:tcW w:w="2393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Игра «Лента времени». Просмотр видеозап</w:t>
            </w:r>
            <w:r>
              <w:rPr>
                <w:rFonts w:eastAsia="MetaPro-Light"/>
                <w:color w:val="auto"/>
                <w:szCs w:val="24"/>
                <w:lang w:eastAsia="en-US"/>
              </w:rPr>
              <w:t>исей, презентаций, учебных филь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мов</w:t>
            </w: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ВИДЫ ТЕАТРАЛЬНОГО ИСКУССТВА</w:t>
            </w:r>
          </w:p>
          <w:p w:rsidR="00A329FD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Драматический театр. Музыкальный театр: Опера, Балет, Мюзикл. Особенности.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Театр кукол. Самые знаменитые театры мира.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650A43" w:rsidRDefault="00A329FD" w:rsidP="007A55E7">
            <w:pPr>
              <w:pStyle w:val="s1"/>
              <w:spacing w:after="300"/>
              <w:jc w:val="both"/>
              <w:rPr>
                <w:rFonts w:eastAsiaTheme="minorHAnsi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Просмотр видеозаписей лучших театральных постановок.</w:t>
            </w: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ТЕАТРАЛЬНОЕ ЗАКУЛИСЬЕ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Сценография. Театральные декорации и бутафория. Грим. Костюмы.</w:t>
            </w:r>
          </w:p>
        </w:tc>
        <w:tc>
          <w:tcPr>
            <w:tcW w:w="2393" w:type="dxa"/>
          </w:tcPr>
          <w:p w:rsidR="00A329FD" w:rsidRPr="00650A43" w:rsidRDefault="00A329FD" w:rsidP="007A55E7">
            <w:pPr>
              <w:pStyle w:val="s1"/>
              <w:spacing w:after="300"/>
              <w:jc w:val="both"/>
              <w:rPr>
                <w:rFonts w:eastAsiaTheme="minorHAnsi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Проектные работы. Творческая мастерская: «Грим сказочных персонажей».</w:t>
            </w: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ТЕАТР И ЗРИТЕЛЬ</w:t>
            </w:r>
          </w:p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7A55E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Театральный этикет. Культура восприятия и анализ спектакля.</w:t>
            </w:r>
          </w:p>
          <w:p w:rsidR="00A329FD" w:rsidRPr="00650A43" w:rsidRDefault="00A329FD" w:rsidP="007B5B7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7B5B70" w:rsidRDefault="00A329FD" w:rsidP="007B5B7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Поход в театр. Обсуждение и анализ спектакля.</w:t>
            </w: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СЦЕНИЧЕСКАЯ РЕЧЬ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ДЫХАНИЕ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АРТИКУЛЯЦИЯ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ДИКЦИЯ</w:t>
            </w:r>
          </w:p>
          <w:p w:rsidR="00A329FD" w:rsidRDefault="00A329FD" w:rsidP="00A329FD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ОРФОЭПИЯ</w:t>
            </w:r>
          </w:p>
          <w:p w:rsidR="00A329FD" w:rsidRPr="00650A43" w:rsidRDefault="00A329FD" w:rsidP="00A329FD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РАБОТА НАД ЛИТЕРАТУРНО-ХУДОЖЕСТВЕННЫМ ПРОИЗВЕДЕНИЕМ</w:t>
            </w:r>
          </w:p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Упражнения по сценической речи по алгоритму: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1. определение целей и условий выполнения;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2. педагогический показ;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3. просмотр упражнения;</w:t>
            </w:r>
          </w:p>
          <w:p w:rsidR="00A329FD" w:rsidRPr="00650A43" w:rsidRDefault="00A329FD" w:rsidP="00A329FD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>
              <w:rPr>
                <w:rFonts w:eastAsia="MetaPro-Light"/>
                <w:lang w:eastAsia="en-US"/>
              </w:rPr>
              <w:t>4.</w:t>
            </w:r>
            <w:r w:rsidRPr="00650A43">
              <w:rPr>
                <w:rFonts w:eastAsia="MetaPro-Light"/>
                <w:lang w:eastAsia="en-US"/>
              </w:rPr>
              <w:t>комплексный контроль и корректировка.</w:t>
            </w:r>
          </w:p>
          <w:p w:rsidR="00A329FD" w:rsidRP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Особенности работы над стихотворным и прозаичес</w:t>
            </w:r>
            <w:r>
              <w:rPr>
                <w:rFonts w:eastAsia="MetaPro-Light"/>
                <w:color w:val="auto"/>
                <w:szCs w:val="24"/>
                <w:lang w:eastAsia="en-US"/>
              </w:rPr>
              <w:t>ким текстом. Выбор произведения</w:t>
            </w:r>
          </w:p>
        </w:tc>
        <w:tc>
          <w:tcPr>
            <w:tcW w:w="2393" w:type="dxa"/>
          </w:tcPr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парные и тройные этюды</w:t>
            </w:r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proofErr w:type="spellStart"/>
            <w:r>
              <w:rPr>
                <w:rFonts w:eastAsia="MetaPro-Light"/>
                <w:lang w:eastAsia="en-US"/>
              </w:rPr>
              <w:t>чистоговорки</w:t>
            </w:r>
            <w:proofErr w:type="spellEnd"/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>
              <w:rPr>
                <w:rFonts w:eastAsia="MetaPro-Light"/>
                <w:lang w:eastAsia="en-US"/>
              </w:rPr>
              <w:t>речевые тренинги</w:t>
            </w:r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>
              <w:rPr>
                <w:rFonts w:eastAsia="MetaPro-Light"/>
                <w:lang w:eastAsia="en-US"/>
              </w:rPr>
              <w:t>речевая гимнастика</w:t>
            </w:r>
          </w:p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РИТМОПЛАСТИКА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ПЛАСТИЧЕСКИЙ ТРЕНИНГ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ПЛАСТИЧЕСКИЙ ОБРАЗ ПЕРСОНАЖА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АКТЕРСКОЕ МАСТЕРСТВО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ОРГАНИЗАЦИЯ ВНИМАНИЯ, ВООБРАЖЕНИЯ, ПАМЯТИ</w:t>
            </w:r>
          </w:p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Знакомство с правилами выполнения упражнений. Знакомство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с правилами игры.</w:t>
            </w:r>
          </w:p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Работа над освобождением мышц от зажимов. Развитие пластической вырази-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eastAsia="MetaPro-Light"/>
                <w:color w:val="auto"/>
                <w:szCs w:val="24"/>
                <w:lang w:eastAsia="en-US"/>
              </w:rPr>
              <w:t>тельности</w:t>
            </w:r>
            <w:proofErr w:type="spellEnd"/>
            <w:r>
              <w:rPr>
                <w:rFonts w:eastAsia="MetaPro-Light"/>
                <w:color w:val="auto"/>
                <w:szCs w:val="24"/>
                <w:lang w:eastAsia="en-US"/>
              </w:rPr>
              <w:t>. Разминка, настройка, релаксация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 xml:space="preserve">, расслабление/ напряжение. Упражнения на </w:t>
            </w:r>
            <w:proofErr w:type="spellStart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внима</w:t>
            </w:r>
            <w:proofErr w:type="spellEnd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-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proofErr w:type="spellStart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ние</w:t>
            </w:r>
            <w:proofErr w:type="spellEnd"/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, воображение, ритм, пластику.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Музыка и движение. Приемы пластической выразительности. Походка, жесты,</w:t>
            </w:r>
          </w:p>
          <w:p w:rsidR="00A329FD" w:rsidRDefault="00A329FD" w:rsidP="00A329FD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 w:rsidRPr="00650A43">
              <w:rPr>
                <w:rFonts w:eastAsia="MetaPro-Light"/>
                <w:lang w:eastAsia="en-US"/>
              </w:rPr>
              <w:t>пластика тела.</w:t>
            </w:r>
            <w:r>
              <w:rPr>
                <w:rFonts w:eastAsia="MetaPro-Light"/>
                <w:lang w:eastAsia="en-US"/>
              </w:rPr>
              <w:t xml:space="preserve"> </w:t>
            </w:r>
            <w:r w:rsidRPr="00650A43">
              <w:rPr>
                <w:rFonts w:eastAsia="MetaPro-Light"/>
                <w:lang w:eastAsia="en-US"/>
              </w:rPr>
              <w:t>Актерский тренинг. Упражнения на раскрепо</w:t>
            </w:r>
            <w:r>
              <w:rPr>
                <w:rFonts w:eastAsia="MetaPro-Light"/>
                <w:lang w:eastAsia="en-US"/>
              </w:rPr>
              <w:t>щение и развитие актерских навы</w:t>
            </w:r>
            <w:r w:rsidRPr="00650A43">
              <w:rPr>
                <w:rFonts w:eastAsia="MetaPro-Light"/>
                <w:lang w:eastAsia="en-US"/>
              </w:rPr>
              <w:t>ков. Коллективные коммуникативные игры.</w:t>
            </w: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ИГРЫ НА РАЗВИТИЕ ЧУВСТВА ПРОСТРАНСТВА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 ПАРТНЕРСКОГО ВЗАИМОДЕЙСТВИЯ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Знакомство с правилами выполнения упражнений. Знакомство с</w:t>
            </w:r>
            <w:r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правилами и принципами партнерского взаимодействия. Техника безопасности в игровом взаимодействии.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Игры: «Суета», «Магнит», «Марионетка», «Снежки». «Перестроения» и др.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СЦЕНИЧЕСКОЕ ДЕЙСТВИЕ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Элементы сценического действия. Бессловесные элементы действия. «Вес». «</w:t>
            </w:r>
            <w:proofErr w:type="spellStart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Оцен</w:t>
            </w:r>
            <w:proofErr w:type="spellEnd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-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ка». «Пристройка». Словесные действия. Способы словесного действия. Логика действий и пред-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лагаемые</w:t>
            </w:r>
            <w:proofErr w:type="spellEnd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 обстоятельства. Связь словесных элементов действия с бессловесными действиями.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Составные образа роли. Драматургический материал как канва для выбора логики поведения.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Театральные термины: </w:t>
            </w: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«действие», «предлагаемые обстоятельства», «простые словесные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действия».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Практическое освоение словесного и бессловесного действия. Упражнения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и этюды. Работа над индивидуальностью.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ЗНАКОМСТВО С ДРАМАТУРГИЕЙ. РАБОТА НАД ПЬЕСОЙ И СПЕКТАКЛЕМ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ВЫБОР ПЬЕСЫ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АНАЛИЗ ПЬЕСЫ ПО СОБЫТИЯМ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РАБОТА НАД ОТДЕЛЬНЫМИ ЭПИЗОДАМИ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Выбор пьесы. Работа за столом. Чтение. Обсуждение пьесы. 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>Анализ пьесы.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>Определение темы пьесы. Анализ сюжетной линии. Главные события, событийный ряд. Основной конфликт. «Роман жизни героя».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58595B"/>
                <w:sz w:val="24"/>
                <w:szCs w:val="24"/>
                <w:lang w:eastAsia="en-US"/>
              </w:rPr>
              <w:t xml:space="preserve">Теория. </w:t>
            </w:r>
            <w:r w:rsidRPr="00CA7446">
              <w:rPr>
                <w:rFonts w:eastAsia="MetaPro-Light"/>
                <w:sz w:val="24"/>
                <w:szCs w:val="24"/>
                <w:lang w:eastAsia="en-US"/>
              </w:rPr>
              <w:t>Анализ пьесы по событиям. Выделение в событии линии действий. Определение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>мотивов поведения, целей героев. Выстраивание логической цепочки.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 xml:space="preserve">Творческие пробы. Показ и обсуждение. Распределение ролей. Работа над созданием 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>образа</w:t>
            </w:r>
            <w:r>
              <w:rPr>
                <w:rFonts w:eastAsia="MetaPro-Light"/>
                <w:sz w:val="24"/>
                <w:szCs w:val="24"/>
                <w:lang w:eastAsia="en-US"/>
              </w:rPr>
              <w:t xml:space="preserve">, </w:t>
            </w:r>
            <w:r w:rsidRPr="00CA7446">
              <w:rPr>
                <w:rFonts w:eastAsia="MetaPro-Light"/>
                <w:sz w:val="24"/>
                <w:szCs w:val="24"/>
                <w:lang w:eastAsia="en-US"/>
              </w:rPr>
              <w:t>выразительностью и характером персонажа. Репетиции отдельных сцен, картин.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A329FD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ВЫРАЗИТЕЛЬНОСТЬ РЕЧИ, МИМИКИ, ЖЕСТОВ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Практика. </w:t>
            </w: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Работа над характером персонажей. Поиск выразительных средств и приемов.</w:t>
            </w:r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</w:p>
          <w:p w:rsidR="00A329FD" w:rsidRDefault="00A329FD" w:rsidP="00A329FD">
            <w:pPr>
              <w:pStyle w:val="s1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2F4884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ЗАКРЕПЛЕНИЕ МИЗАНСЦЕН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Репетиции. Закрепление мизансцен отдельных эпизодов.</w:t>
            </w:r>
          </w:p>
        </w:tc>
      </w:tr>
      <w:tr w:rsidR="00A329FD" w:rsidTr="00A329FD">
        <w:tc>
          <w:tcPr>
            <w:tcW w:w="817" w:type="dxa"/>
          </w:tcPr>
          <w:p w:rsidR="00A329FD" w:rsidRDefault="002F4884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ИЗГОТОВЛЕНИЕ РЕКВИЗИТА, ДЕКОРАЦИЙ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Изготовление костюмов, реквизита, декораций. Выбор музыкального оформления.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2F4884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ПРОГОННЫЕ И ГЕНЕРАЛЬНЫЕ РЕПЕТИЦИИ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Репетиции как творческий процесс и коллективная работа на результат с </w:t>
            </w:r>
            <w:proofErr w:type="spellStart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исполь</w:t>
            </w:r>
            <w:proofErr w:type="spellEnd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-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зованием</w:t>
            </w:r>
            <w:proofErr w:type="spellEnd"/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 всех знаний, навыков, технических средств и таланта.</w:t>
            </w:r>
          </w:p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rPr>
          <w:trHeight w:val="1491"/>
        </w:trPr>
        <w:tc>
          <w:tcPr>
            <w:tcW w:w="817" w:type="dxa"/>
          </w:tcPr>
          <w:p w:rsidR="00A329FD" w:rsidRDefault="002F4884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ПОКАЗ СПЕКТАКЛЯ</w:t>
            </w:r>
          </w:p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Премьера. Анализ показа спектакля (рефлексия). Творческая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встреча со зрителем.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  <w:tr w:rsidR="00A329FD" w:rsidTr="00A329FD">
        <w:tc>
          <w:tcPr>
            <w:tcW w:w="817" w:type="dxa"/>
          </w:tcPr>
          <w:p w:rsidR="00A329FD" w:rsidRDefault="002F4884" w:rsidP="005123E3">
            <w:pPr>
              <w:pStyle w:val="s1"/>
              <w:spacing w:before="0" w:beforeAutospacing="0" w:after="30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ИТОГОВОЕ ЗАНЯТИЕ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</w:p>
        </w:tc>
        <w:tc>
          <w:tcPr>
            <w:tcW w:w="2817" w:type="dxa"/>
          </w:tcPr>
          <w:p w:rsidR="00A329FD" w:rsidRPr="00650A43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Конкурс «Театральный калейдоскоп». Творческие задания по темам обучения.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Основы театральной культуры – тест по истории театра и театральной терминологии. Чтецкий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отрывок наизусть. Этюд на взаимодействие. Отрывки из спектакля. Награждение.</w:t>
            </w:r>
          </w:p>
          <w:p w:rsidR="00A329FD" w:rsidRPr="00CA7446" w:rsidRDefault="00A329FD" w:rsidP="00A32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</w:p>
        </w:tc>
      </w:tr>
    </w:tbl>
    <w:p w:rsidR="00B55CCC" w:rsidRDefault="00B55CCC" w:rsidP="007B5B7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07379" w:rsidRDefault="002F4884" w:rsidP="007B5B7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253F" w:rsidRPr="00F80AD8">
        <w:rPr>
          <w:sz w:val="28"/>
          <w:szCs w:val="28"/>
        </w:rPr>
        <w:t xml:space="preserve">Тематическое планирование </w:t>
      </w:r>
    </w:p>
    <w:p w:rsidR="00F80AD8" w:rsidRDefault="00F80AD8" w:rsidP="00F80AD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22"/>
        <w:gridCol w:w="8849"/>
      </w:tblGrid>
      <w:tr w:rsidR="00F80AD8" w:rsidRPr="00356EBD" w:rsidTr="00B55CCC">
        <w:trPr>
          <w:trHeight w:val="339"/>
        </w:trPr>
        <w:tc>
          <w:tcPr>
            <w:tcW w:w="377" w:type="pct"/>
          </w:tcPr>
          <w:p w:rsidR="00F80AD8" w:rsidRPr="00356EBD" w:rsidRDefault="00F80AD8" w:rsidP="00A07379">
            <w:pPr>
              <w:pStyle w:val="s1"/>
              <w:spacing w:before="0" w:beforeAutospacing="0" w:after="0" w:afterAutospacing="0"/>
              <w:jc w:val="both"/>
            </w:pPr>
            <w:r w:rsidRPr="00356EBD">
              <w:t>№</w:t>
            </w:r>
          </w:p>
        </w:tc>
        <w:tc>
          <w:tcPr>
            <w:tcW w:w="4623" w:type="pct"/>
          </w:tcPr>
          <w:p w:rsidR="00F80AD8" w:rsidRPr="00356EBD" w:rsidRDefault="00F80AD8" w:rsidP="00A07379">
            <w:pPr>
              <w:pStyle w:val="s1"/>
              <w:spacing w:before="0" w:beforeAutospacing="0" w:after="0" w:afterAutospacing="0"/>
              <w:jc w:val="both"/>
            </w:pPr>
            <w:r w:rsidRPr="00356EBD">
              <w:t>Тема</w:t>
            </w:r>
          </w:p>
        </w:tc>
      </w:tr>
      <w:tr w:rsidR="00F80AD8" w:rsidRPr="00356EBD" w:rsidTr="00F80AD8">
        <w:trPr>
          <w:trHeight w:val="275"/>
        </w:trPr>
        <w:tc>
          <w:tcPr>
            <w:tcW w:w="377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4623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Вводное занятие</w:t>
            </w:r>
          </w:p>
        </w:tc>
      </w:tr>
      <w:tr w:rsidR="00F80AD8" w:rsidRPr="00356EBD" w:rsidTr="00F80AD8">
        <w:trPr>
          <w:trHeight w:val="288"/>
        </w:trPr>
        <w:tc>
          <w:tcPr>
            <w:tcW w:w="377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4623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Основы театральной культуры</w:t>
            </w:r>
          </w:p>
        </w:tc>
      </w:tr>
      <w:tr w:rsidR="00F80AD8" w:rsidRPr="00356EBD" w:rsidTr="00F80AD8">
        <w:trPr>
          <w:trHeight w:val="275"/>
        </w:trPr>
        <w:tc>
          <w:tcPr>
            <w:tcW w:w="377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4623" w:type="pct"/>
          </w:tcPr>
          <w:p w:rsidR="00B55CCC" w:rsidRPr="00650A43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Древнегреческий театр. Древнеримский театр. Средневековый европейский театр</w:t>
            </w:r>
          </w:p>
          <w:p w:rsidR="00F80AD8" w:rsidRPr="00356EBD" w:rsidRDefault="00B55CCC" w:rsidP="00B55CCC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 xml:space="preserve">(миракль, мистерия, моралите). Театр эпохи Возрождения (комедия </w:t>
            </w:r>
            <w:proofErr w:type="spellStart"/>
            <w:r w:rsidRPr="00650A43">
              <w:rPr>
                <w:rFonts w:eastAsia="MetaPro-Light"/>
                <w:lang w:eastAsia="en-US"/>
              </w:rPr>
              <w:t>дель</w:t>
            </w:r>
            <w:proofErr w:type="spellEnd"/>
            <w:r w:rsidRPr="00650A43">
              <w:rPr>
                <w:rFonts w:eastAsia="MetaPro-Light"/>
                <w:lang w:eastAsia="en-US"/>
              </w:rPr>
              <w:t xml:space="preserve"> арте). «Глобус» Шекспира. 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>Русский Театр. Известные русские актеры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>Просмотр видеозап</w:t>
            </w:r>
            <w:r>
              <w:rPr>
                <w:rFonts w:eastAsia="MetaPro-Light"/>
                <w:lang w:eastAsia="en-US"/>
              </w:rPr>
              <w:t>исей, презентаций, учебных филь</w:t>
            </w:r>
            <w:r w:rsidRPr="00650A43">
              <w:rPr>
                <w:rFonts w:eastAsia="MetaPro-Light"/>
                <w:lang w:eastAsia="en-US"/>
              </w:rPr>
              <w:t>мов</w:t>
            </w:r>
          </w:p>
        </w:tc>
      </w:tr>
      <w:tr w:rsidR="00B55CCC" w:rsidRPr="00356EBD" w:rsidTr="00B55CCC">
        <w:trPr>
          <w:trHeight w:val="186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Драматический театр. Театр кукол. Самые знаменитые театры мира.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Музыкальный театр: Опера, Балет, Мюзикл. Особенности.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>Просмотр видеозаписей лучших театральных постановок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4623" w:type="pct"/>
          </w:tcPr>
          <w:p w:rsidR="00B55CCC" w:rsidRPr="00650A43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 xml:space="preserve">Театральное </w:t>
            </w:r>
            <w:proofErr w:type="spellStart"/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закулисье</w:t>
            </w:r>
            <w:proofErr w:type="spellEnd"/>
          </w:p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>Сценография. Театральные декорации и бутафория. Грим. Костюмы.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650A43">
              <w:rPr>
                <w:rFonts w:eastAsia="MetaPro-Light"/>
                <w:lang w:eastAsia="en-US"/>
              </w:rPr>
              <w:t>Творческая мастерская: «Грим сказочных персонажей».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Театр и зритель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Театральный этикет. Культура восприятия и анализ спектакля.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Поход в театр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Сценическая речь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Дыхание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Артикуляция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Дикция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lang w:eastAsia="en-US"/>
              </w:rPr>
              <w:t>Орфоэпия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eastAsia="MetaPro-Light"/>
                <w:lang w:eastAsia="en-US"/>
              </w:rPr>
            </w:pPr>
            <w:r w:rsidRPr="00650A43">
              <w:rPr>
                <w:rFonts w:eastAsia="MetaPro-Light"/>
                <w:lang w:eastAsia="en-US"/>
              </w:rPr>
              <w:t>Работа над литературно-художественным произведением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Этюды, тренинги. Речевая гимнастика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Cs w:val="24"/>
                <w:lang w:eastAsia="en-US"/>
              </w:rPr>
            </w:pP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Ритмопластика</w:t>
            </w:r>
            <w:r>
              <w:rPr>
                <w:rFonts w:eastAsia="MetaPro-Light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Пластический тренинг</w:t>
            </w:r>
            <w:r>
              <w:rPr>
                <w:rFonts w:eastAsia="MetaPro-Light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="MetaPro-Light"/>
                <w:color w:val="auto"/>
                <w:szCs w:val="24"/>
                <w:lang w:eastAsia="en-US"/>
              </w:rPr>
              <w:t>Пластический образ персонажа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Актерское мастерство</w:t>
            </w:r>
            <w:r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Pr="00650A43">
              <w:rPr>
                <w:rFonts w:eastAsiaTheme="minorHAnsi"/>
                <w:color w:val="auto"/>
                <w:szCs w:val="24"/>
                <w:lang w:eastAsia="en-US"/>
              </w:rPr>
              <w:t>Организация внимания, воображения, памяти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Игры на развитие чувства пространства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и </w:t>
            </w: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партнерского взаимодействия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Сценическое действие</w:t>
            </w:r>
          </w:p>
        </w:tc>
      </w:tr>
      <w:tr w:rsidR="00B55CCC" w:rsidRPr="00356EBD" w:rsidTr="00F80AD8">
        <w:trPr>
          <w:trHeight w:val="275"/>
        </w:trPr>
        <w:tc>
          <w:tcPr>
            <w:tcW w:w="377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4623" w:type="pct"/>
          </w:tcPr>
          <w:p w:rsidR="00B55CCC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 w:rsidRPr="00CA7446">
              <w:rPr>
                <w:rFonts w:eastAsia="MetaPro-Light"/>
                <w:sz w:val="24"/>
                <w:lang w:eastAsia="en-US"/>
              </w:rPr>
              <w:t>Составные образа роли.</w:t>
            </w:r>
          </w:p>
        </w:tc>
      </w:tr>
      <w:tr w:rsidR="00F80AD8" w:rsidRPr="00356EBD" w:rsidTr="00F80AD8">
        <w:trPr>
          <w:trHeight w:val="288"/>
        </w:trPr>
        <w:tc>
          <w:tcPr>
            <w:tcW w:w="377" w:type="pct"/>
          </w:tcPr>
          <w:p w:rsidR="00F80AD8" w:rsidRPr="00356EBD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4623" w:type="pct"/>
          </w:tcPr>
          <w:p w:rsidR="00F80AD8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Знакомство с драматургией. Работа над пьесой и спектаклем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4623" w:type="pct"/>
          </w:tcPr>
          <w:p w:rsidR="00B55CCC" w:rsidRP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Выбор пьесы</w:t>
            </w:r>
            <w:r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. </w:t>
            </w: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Анализ пьесы по событиям</w:t>
            </w:r>
            <w:r>
              <w:rPr>
                <w:rFonts w:eastAsia="MetaPro-Light"/>
                <w:color w:val="auto"/>
                <w:sz w:val="24"/>
                <w:szCs w:val="24"/>
                <w:lang w:eastAsia="en-US"/>
              </w:rPr>
              <w:t xml:space="preserve">. </w:t>
            </w:r>
            <w:r w:rsidRPr="00CA7446">
              <w:rPr>
                <w:rFonts w:eastAsia="MetaPro-Light"/>
                <w:color w:val="auto"/>
                <w:sz w:val="24"/>
                <w:szCs w:val="24"/>
                <w:lang w:eastAsia="en-US"/>
              </w:rPr>
              <w:t>Работа над отдельными эпизодами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4623" w:type="pct"/>
          </w:tcPr>
          <w:p w:rsidR="00B55CCC" w:rsidRPr="00A7688D" w:rsidRDefault="00B55CCC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 xml:space="preserve">Творческие пробы. Показ и обсуждение. Распределение ролей. 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4623" w:type="pct"/>
          </w:tcPr>
          <w:p w:rsidR="00B55CCC" w:rsidRDefault="00B55CCC" w:rsidP="00B55CC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 xml:space="preserve">Работа над созданием </w:t>
            </w:r>
          </w:p>
          <w:p w:rsidR="00B55CCC" w:rsidRPr="00356EBD" w:rsidRDefault="00B55CCC" w:rsidP="00B55CCC">
            <w:pPr>
              <w:pStyle w:val="s1"/>
              <w:spacing w:before="0" w:beforeAutospacing="0" w:after="0" w:afterAutospacing="0"/>
              <w:jc w:val="both"/>
            </w:pPr>
            <w:r w:rsidRPr="00CA7446">
              <w:rPr>
                <w:rFonts w:eastAsia="MetaPro-Light"/>
                <w:sz w:val="24"/>
                <w:lang w:eastAsia="en-US"/>
              </w:rPr>
              <w:t>образа</w:t>
            </w:r>
            <w:r>
              <w:rPr>
                <w:rFonts w:eastAsia="MetaPro-Light"/>
                <w:sz w:val="24"/>
                <w:lang w:eastAsia="en-US"/>
              </w:rPr>
              <w:t xml:space="preserve">, </w:t>
            </w:r>
            <w:r w:rsidRPr="00CA7446">
              <w:rPr>
                <w:rFonts w:eastAsia="MetaPro-Light"/>
                <w:sz w:val="24"/>
                <w:lang w:eastAsia="en-US"/>
              </w:rPr>
              <w:t>выразительностью и характером персонажа.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MetaPro-Light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="MetaPro-Light"/>
                <w:sz w:val="24"/>
                <w:szCs w:val="24"/>
                <w:lang w:eastAsia="en-US"/>
              </w:rPr>
              <w:t>Репетиции отдельных сцен, картин.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Выразительность речи, мимики, жестов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Закрепление мизансцен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Изготовление реквизита, декораций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Прогонная</w:t>
            </w: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репетиция 1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Прогонная</w:t>
            </w: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репетиция 2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4623" w:type="pct"/>
          </w:tcPr>
          <w:p w:rsidR="00B55CCC" w:rsidRPr="00356EBD" w:rsidRDefault="00A7688D" w:rsidP="00A07379">
            <w:pPr>
              <w:pStyle w:val="s1"/>
              <w:spacing w:before="0" w:beforeAutospacing="0" w:after="0" w:afterAutospacing="0"/>
              <w:jc w:val="both"/>
            </w:pPr>
            <w:r w:rsidRPr="00CA7446">
              <w:rPr>
                <w:rFonts w:eastAsiaTheme="minorHAnsi"/>
                <w:sz w:val="24"/>
                <w:lang w:eastAsia="en-US"/>
              </w:rPr>
              <w:t>Генеральн</w:t>
            </w:r>
            <w:r>
              <w:rPr>
                <w:rFonts w:eastAsiaTheme="minorHAnsi"/>
                <w:sz w:val="24"/>
                <w:lang w:eastAsia="en-US"/>
              </w:rPr>
              <w:t>ая репетиция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4623" w:type="pct"/>
          </w:tcPr>
          <w:p w:rsidR="00B55CCC" w:rsidRPr="00A7688D" w:rsidRDefault="00A7688D" w:rsidP="00A7688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CA744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Показ спектакля</w:t>
            </w:r>
          </w:p>
        </w:tc>
      </w:tr>
      <w:tr w:rsidR="00B55CCC" w:rsidRPr="00356EBD" w:rsidTr="00F80AD8">
        <w:trPr>
          <w:trHeight w:val="288"/>
        </w:trPr>
        <w:tc>
          <w:tcPr>
            <w:tcW w:w="377" w:type="pct"/>
          </w:tcPr>
          <w:p w:rsidR="00B55CCC" w:rsidRDefault="00B55CCC" w:rsidP="00A07379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4623" w:type="pct"/>
          </w:tcPr>
          <w:p w:rsidR="00B55CCC" w:rsidRPr="00356EBD" w:rsidRDefault="00A7688D" w:rsidP="00A07379">
            <w:pPr>
              <w:pStyle w:val="s1"/>
              <w:spacing w:before="0" w:beforeAutospacing="0" w:after="0" w:afterAutospacing="0"/>
              <w:jc w:val="both"/>
            </w:pPr>
            <w:r>
              <w:t>Творческая встреча со зрителями</w:t>
            </w:r>
          </w:p>
        </w:tc>
      </w:tr>
      <w:tr w:rsidR="00F80AD8" w:rsidRPr="00356EBD" w:rsidTr="00F80AD8">
        <w:trPr>
          <w:trHeight w:val="275"/>
        </w:trPr>
        <w:tc>
          <w:tcPr>
            <w:tcW w:w="377" w:type="pct"/>
          </w:tcPr>
          <w:p w:rsidR="00F80AD8" w:rsidRPr="00356EBD" w:rsidRDefault="00F80AD8" w:rsidP="00A07379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4623" w:type="pct"/>
          </w:tcPr>
          <w:p w:rsidR="00F80AD8" w:rsidRPr="00356EBD" w:rsidRDefault="00A7688D" w:rsidP="00A07379">
            <w:pPr>
              <w:pStyle w:val="s1"/>
              <w:spacing w:before="0" w:beforeAutospacing="0" w:after="0" w:afterAutospacing="0"/>
              <w:jc w:val="both"/>
            </w:pPr>
            <w:r w:rsidRPr="00CA7446">
              <w:rPr>
                <w:rFonts w:eastAsia="MetaPro-Light"/>
                <w:sz w:val="24"/>
                <w:lang w:eastAsia="en-US"/>
              </w:rPr>
              <w:t>Конкурс «Театральный калейдоскоп».</w:t>
            </w:r>
          </w:p>
        </w:tc>
      </w:tr>
    </w:tbl>
    <w:p w:rsidR="00B01D5F" w:rsidRDefault="00B01D5F" w:rsidP="00A0737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A2C73" w:rsidRDefault="008A2C73" w:rsidP="00A0737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8A2C73" w:rsidSect="0023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taPro-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etaPro-Medi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etaPro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15AC2"/>
    <w:rsid w:val="00017551"/>
    <w:rsid w:val="00164DC1"/>
    <w:rsid w:val="00236A79"/>
    <w:rsid w:val="002F4884"/>
    <w:rsid w:val="0032253F"/>
    <w:rsid w:val="003446E1"/>
    <w:rsid w:val="00356EBD"/>
    <w:rsid w:val="00415AC2"/>
    <w:rsid w:val="005123E3"/>
    <w:rsid w:val="00650A43"/>
    <w:rsid w:val="00766D66"/>
    <w:rsid w:val="007B5B70"/>
    <w:rsid w:val="008A2C73"/>
    <w:rsid w:val="00A07379"/>
    <w:rsid w:val="00A329FD"/>
    <w:rsid w:val="00A7688D"/>
    <w:rsid w:val="00B01D5F"/>
    <w:rsid w:val="00B55CCC"/>
    <w:rsid w:val="00C15911"/>
    <w:rsid w:val="00CA7446"/>
    <w:rsid w:val="00E6438B"/>
    <w:rsid w:val="00EC2367"/>
    <w:rsid w:val="00EC739A"/>
    <w:rsid w:val="00F51B4E"/>
    <w:rsid w:val="00F66169"/>
    <w:rsid w:val="00F80AD8"/>
    <w:rsid w:val="00F8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2977"/>
  <w15:docId w15:val="{89923100-493B-4DF1-B104-AD1BCDC4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C2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356E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2023-11-04T10:15:00Z</dcterms:created>
  <dcterms:modified xsi:type="dcterms:W3CDTF">2023-11-04T10:15:00Z</dcterms:modified>
</cp:coreProperties>
</file>