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22" w:rsidRDefault="00FA0D22" w:rsidP="00FA0D2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FA0D22" w:rsidRDefault="00FA0D22" w:rsidP="00FA0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FA0D22" w:rsidRDefault="00FA0D22" w:rsidP="00FA0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№2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с.Каликино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</w:t>
      </w:r>
    </w:p>
    <w:p w:rsidR="00FA0D22" w:rsidRDefault="00FA0D22" w:rsidP="00FA0D22">
      <w:pPr>
        <w:jc w:val="center"/>
        <w:rPr>
          <w:bCs/>
          <w:sz w:val="28"/>
          <w:szCs w:val="28"/>
        </w:rPr>
      </w:pPr>
    </w:p>
    <w:p w:rsidR="00FA0D22" w:rsidRDefault="00FA0D22" w:rsidP="00FA0D22">
      <w:pPr>
        <w:tabs>
          <w:tab w:val="left" w:pos="5245"/>
        </w:tabs>
        <w:rPr>
          <w:b/>
          <w:bCs/>
          <w:sz w:val="28"/>
          <w:szCs w:val="28"/>
        </w:rPr>
      </w:pPr>
    </w:p>
    <w:p w:rsidR="00FA0D22" w:rsidRDefault="00FA0D22" w:rsidP="00FA0D22">
      <w:pPr>
        <w:jc w:val="center"/>
        <w:rPr>
          <w:b/>
          <w:bCs/>
          <w:sz w:val="28"/>
          <w:szCs w:val="28"/>
        </w:rPr>
      </w:pPr>
    </w:p>
    <w:p w:rsidR="00FA0D22" w:rsidRDefault="00FA0D22" w:rsidP="00FA0D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FA0D22" w:rsidRDefault="00FA0D22" w:rsidP="00FA0D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учебного предмета </w:t>
      </w:r>
    </w:p>
    <w:p w:rsidR="00FA0D22" w:rsidRDefault="00FA0D22" w:rsidP="00FA0D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проектной и исследовательской деятельности»</w:t>
      </w:r>
    </w:p>
    <w:p w:rsidR="00FA0D22" w:rsidRDefault="00FA0D22" w:rsidP="00FA0D2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D63998">
        <w:rPr>
          <w:b/>
          <w:sz w:val="28"/>
          <w:szCs w:val="28"/>
        </w:rPr>
        <w:t xml:space="preserve">основного </w:t>
      </w:r>
      <w:r>
        <w:rPr>
          <w:b/>
          <w:sz w:val="28"/>
          <w:szCs w:val="28"/>
        </w:rPr>
        <w:t>общего</w:t>
      </w:r>
      <w:bookmarkStart w:id="0" w:name="_GoBack"/>
      <w:bookmarkEnd w:id="0"/>
      <w:r>
        <w:rPr>
          <w:b/>
          <w:sz w:val="28"/>
          <w:szCs w:val="28"/>
        </w:rPr>
        <w:t xml:space="preserve"> образования.</w:t>
      </w:r>
    </w:p>
    <w:p w:rsidR="00FA0D22" w:rsidRDefault="00FA0D22" w:rsidP="00FA0D22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Срок освоения программы: 1 год (8 класс) </w:t>
      </w:r>
      <w:r>
        <w:rPr>
          <w:b/>
          <w:sz w:val="28"/>
          <w:szCs w:val="28"/>
        </w:rPr>
        <w:br/>
      </w:r>
    </w:p>
    <w:p w:rsidR="00FA0D22" w:rsidRDefault="00FA0D22" w:rsidP="00FA0D22">
      <w:pPr>
        <w:jc w:val="center"/>
        <w:rPr>
          <w:b/>
          <w:bCs/>
          <w:sz w:val="28"/>
          <w:szCs w:val="28"/>
        </w:rPr>
      </w:pPr>
    </w:p>
    <w:p w:rsidR="00FA0D22" w:rsidRDefault="00FA0D22" w:rsidP="00FA0D22">
      <w:pPr>
        <w:jc w:val="center"/>
        <w:rPr>
          <w:b/>
          <w:bCs/>
          <w:sz w:val="28"/>
          <w:szCs w:val="28"/>
        </w:rPr>
      </w:pPr>
    </w:p>
    <w:p w:rsidR="00FA0D22" w:rsidRDefault="00FA0D22" w:rsidP="00FA0D22">
      <w:pPr>
        <w:jc w:val="center"/>
        <w:rPr>
          <w:b/>
          <w:bCs/>
          <w:sz w:val="28"/>
          <w:szCs w:val="28"/>
        </w:rPr>
      </w:pPr>
    </w:p>
    <w:p w:rsidR="00FA0D22" w:rsidRDefault="00FA0D22" w:rsidP="00FA0D22">
      <w:pPr>
        <w:jc w:val="center"/>
        <w:rPr>
          <w:b/>
          <w:bCs/>
          <w:sz w:val="28"/>
          <w:szCs w:val="28"/>
        </w:rPr>
      </w:pPr>
    </w:p>
    <w:p w:rsidR="00FA0D22" w:rsidRDefault="00FA0D22" w:rsidP="00FA0D2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FA0D22" w:rsidRDefault="00FA0D22" w:rsidP="00FA0D2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FA0D22" w:rsidRDefault="00FA0D22" w:rsidP="00FA0D22">
      <w:pPr>
        <w:rPr>
          <w:sz w:val="28"/>
          <w:szCs w:val="28"/>
        </w:rPr>
      </w:pPr>
    </w:p>
    <w:p w:rsidR="00FA0D22" w:rsidRDefault="00FA0D22" w:rsidP="00FA0D2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FA0D22" w:rsidRDefault="00FA0D22" w:rsidP="00FA0D2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Составители:</w:t>
      </w:r>
    </w:p>
    <w:p w:rsidR="00FA0D22" w:rsidRDefault="00FA0D22" w:rsidP="00FA0D2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Плотникова Ю.Н.</w:t>
      </w:r>
    </w:p>
    <w:p w:rsidR="00FA0D22" w:rsidRDefault="00FA0D22" w:rsidP="00FA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A0D22" w:rsidRDefault="00013C06" w:rsidP="00FA0D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2023</w:t>
      </w:r>
    </w:p>
    <w:p w:rsidR="00FA0D22" w:rsidRDefault="00FA0D22" w:rsidP="00FA0D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FA0D22" w:rsidRDefault="00FA0D22" w:rsidP="00FA0D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0D22" w:rsidRDefault="00FA0D22" w:rsidP="00FA0D22">
      <w:pPr>
        <w:pStyle w:val="a6"/>
        <w:numPr>
          <w:ilvl w:val="0"/>
          <w:numId w:val="1"/>
        </w:num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 освоения учебного  предмета.</w:t>
      </w:r>
    </w:p>
    <w:p w:rsidR="00FA0D22" w:rsidRDefault="00FA0D22" w:rsidP="00FA0D22">
      <w:pPr>
        <w:pStyle w:val="a6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изучения предмета «</w:t>
      </w:r>
      <w:r w:rsidRPr="00FA0D22">
        <w:rPr>
          <w:rFonts w:ascii="Times New Roman" w:hAnsi="Times New Roman" w:cs="Times New Roman"/>
          <w:sz w:val="24"/>
          <w:szCs w:val="24"/>
        </w:rPr>
        <w:t>Основы проектной и исследовательской деятельности</w:t>
      </w:r>
      <w:r>
        <w:rPr>
          <w:rFonts w:ascii="Times New Roman" w:hAnsi="Times New Roman" w:cs="Times New Roman"/>
          <w:bCs/>
          <w:sz w:val="24"/>
          <w:szCs w:val="24"/>
        </w:rPr>
        <w:t>» обучающиеся достигают следующих результатов: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Личностные: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-личностное, профессиональное, жизненное самоопределение; действие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смыслообразования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т.е. установление обучающимися связи между целью учебной деятельности и ее мотивом, между результатом учения и тем, что побуждает деятельность, ради чего она осуществляется;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 </w:t>
      </w:r>
    </w:p>
    <w:p w:rsidR="00FA0D22" w:rsidRDefault="00FA0D22" w:rsidP="00FA0D22">
      <w:pPr>
        <w:pStyle w:val="a3"/>
        <w:autoSpaceDE/>
        <w:spacing w:line="360" w:lineRule="auto"/>
        <w:jc w:val="both"/>
        <w:rPr>
          <w:spacing w:val="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Регулятивные: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целеполагание как постановка учебной задачи на основе соотнесения того, что уже известно и усвоено обучающимся, и того, что еще неизвестно;  планирование – определение последовательности промежуточных целей с учетом конечного результата; составление плана и последовательности действий;  прогнозирование – предвосхищение результата и уровня усвоения; его временных характеристик;  контроль в форме сличения способа действия и его результата с заданным эталоном с целью обнаружения отклонений от него; 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оценка – выделение и осознание обучающимся того, что уже усвоено и что еще подлежит усвоению, оценивание качества и уровня усвоения;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Познавательные: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 знаково-символические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умение структурировать знания; умение осознанно и произвольно строить речевое высказывание в устной и письменной формах;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Коммуникативные: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-постановка вопросов – инициативное сотрудничество в поиске и сборе информации;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-управление поведением партнера – контроль, коррекция, оценка действий партнера;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-умение с достаточной полнотой и точностью выражать свои мысли в соответствии с задачами и условиями коммуникации;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умения, навыки и способы деятельности.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Логические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умения и навыки: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разностороннее рассмотрение объектов, выявление в них различных свойств и особенностей; выявление различий при сравнении объектов; установление существенных и несущественных свойств объектов (понятий); классификация объектов множества по некоторому основанию;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подведение объектов под известные понятия; выделение в определении понятия рода и видовых признаков; установление необходимости или достаточности или необходимости и достаточности известного признака (условия) понятия; определение причинно-следственной зависимости; подбор примеров, иллюстрирующих общее правило (определение); приведение контраргументов для неверных утверждений; формулирование выводов по результатам анализа; формулирование утверждения в форме условного предложения; формулирование утверждения, обратного данному; формулирование утверждения, противоположного данному; формулирование гипотез; построение по правилу (формуле) пошаговой программы; построение плана-схемы изученного учебного раздела или темы; моделирование и построение эскизов будущего проекта.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Умения планировать, контролировать и оценивать учебную работу: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четкое и правильное осознание цели своей работы; составление плана своей работы (достижения цели); контроль за соответствием выполняемой работы поставленной цели; контроль за правильностью результата работы; оценка правильности выполнения задания; самооценка уровня овладения учебным материалом.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Умение работы с текстом: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постановка вопросов к прочитанному тексту; подбор заголовков к абзацам (разделам) текста; формулирование главной мысли, содержащейся в тексте; разбивка текста на смысловые части; составление плана текста.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Информационно-библиографические умения и навыки: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умение пользоваться предметным и именным указателями, оглавлениями; нахождение в учебнике ответов к задачам; умение пользоваться терминологическими словарями; умение пользоваться каталогами библиотеки; правильное библиографическое оформление цитат, выписок и списков литературы.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Культура устной и письменной речи: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выступление с докладом на заданную тему; рецензирование текста или выступления; составление характеристики географических объектов, исторических деятелей, литературных героев; описание рисунка или картины; передача своего впечатления от прослушанного музыкального произведения; составление конспекта прочитанного текста или прослушанного выступления, лекции, доклада; составление реферата на определенную тему по нескольким литературным источникам; написание отзыва на прочитанный текст.</w:t>
      </w:r>
    </w:p>
    <w:p w:rsidR="00FA0D22" w:rsidRDefault="00FA0D22" w:rsidP="00FA0D22">
      <w:pPr>
        <w:spacing w:after="0" w:line="360" w:lineRule="auto"/>
        <w:jc w:val="both"/>
      </w:pP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Предметные: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 овладение систематическими знаниями и приобретение опыта осуществления целесообразной и результативной деятельности; 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 обеспечение академической мобильности и (или) возможности поддерживать избранное направление образования; обеспечение профессиональной ориентации обучающихся</w:t>
      </w:r>
    </w:p>
    <w:p w:rsidR="00FA0D22" w:rsidRDefault="00FA0D22" w:rsidP="00FA0D22">
      <w:pPr>
        <w:spacing w:after="0" w:line="360" w:lineRule="auto"/>
        <w:jc w:val="both"/>
      </w:pPr>
    </w:p>
    <w:p w:rsidR="00FA0D22" w:rsidRDefault="00FA0D22" w:rsidP="00FA0D22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предмета.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Понятие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деятельности. Конструирование темы и проблемы проекта, курсовой работы. Проектный замысел. Критерии оценки курсовой и исследовательской работы. Презентация и защита замыслов проектов, курсовых и исследовательских работ. Методические рекомендации по написанию и оформлению курсовых работ, проектов, исследовательских работ. Структура проекта, курсовых и исследовательских работ. 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 Виды переработки чужого текста. Понятия: конспект, тезисы, реферат, аннотация, рецензия.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индивидуального проекта. Базовые процессы разработки проекта и работы, выполняемые в рамках этих процессов. Расчет календарного графика проектной деятельности. 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Применение информационных технологий в исследовании, проекте, курсовых работах.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 Применение информационных технологий в исследовании, проектной деятельности, курсовых работ.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проектов. Публичная защита результатов проектной деятельности, курсовых работ. Рефлексия проектной деятельности. Индивидуальный прогресс в компетенциях. Экспертиза действий и движения в проекте. Индивидуальный прогресс. Стандартизация и сертификация. 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pStyle w:val="s1"/>
        <w:shd w:val="clear" w:color="auto" w:fill="FFFFFF"/>
        <w:spacing w:before="0" w:beforeAutospacing="0" w:after="0" w:afterAutospacing="0"/>
        <w:jc w:val="both"/>
      </w:pPr>
      <w:r>
        <w:t>3.Тематическое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:rsidR="00FA0D22" w:rsidRDefault="00FA0D22" w:rsidP="00FA0D2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"/>
        <w:gridCol w:w="4030"/>
        <w:gridCol w:w="1543"/>
        <w:gridCol w:w="3180"/>
      </w:tblGrid>
      <w:tr w:rsidR="00FA0D22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22" w:rsidRDefault="00FA0D22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22" w:rsidRDefault="00FA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22" w:rsidRDefault="00FA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22" w:rsidRDefault="00FA0D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FA0D22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22" w:rsidRDefault="00FA0D22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22" w:rsidRPr="00FA0D22" w:rsidRDefault="00FA0D22" w:rsidP="00FA0D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курс «</w:t>
            </w:r>
            <w:r w:rsidRPr="00FA0D22">
              <w:rPr>
                <w:rFonts w:ascii="Times New Roman" w:hAnsi="Times New Roman"/>
                <w:sz w:val="24"/>
                <w:szCs w:val="24"/>
              </w:rPr>
              <w:t>Основы проектной и исследовательской деятельности</w:t>
            </w:r>
          </w:p>
          <w:p w:rsidR="00FA0D22" w:rsidRDefault="00FA0D22" w:rsidP="00FA0D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22" w:rsidRDefault="00FA0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22" w:rsidRDefault="00FA0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помощи в личностном, профессиональном, жизненном самоопределении ученика; ознакомление с действиями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т.е. установление обучающимися связи между целью учебной деятельности и ее мотивом, между результатом учения и тем, что побуждает деятельность, ради чего она осуществляется; </w:t>
            </w:r>
          </w:p>
          <w:p w:rsidR="00FA0D22" w:rsidRDefault="00FA0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действиями нравственно – этического оценивания усваиваемого содержания, обеспечивающими личностный моральный выбор на основе социальных и личностных ценностей.</w:t>
            </w: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Default"/>
            </w:pPr>
            <w:r>
              <w:t xml:space="preserve">Проекты в современном мире.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 образовательный проект. Типы учебных проектов.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проект.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теме «Информационный проект»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Практико-ориентированный (прикладной) проект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теме «Практико-ориентированный (прикладной) проект»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проект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теме «Социальный проект»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теме «Творческий проект»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Исследовательский проект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теме «Исследовательский проект»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Знакомство с примерами ученических проектов.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проекта: проблема, цель, задачи. Формулирование проектного замысла 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научного исследования. Методы социологического  исследования.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шагов при планировании индивидуальных проектов.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Рабочий график проекта. Дневник проекта. Создание кейса проекта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переработки чужого текста.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Справочная литература, каталоги. Библиография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информации по проекту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работы с различными источниками информации.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EB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EB" w:rsidRDefault="007812EB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 w:rsidP="007A55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работы в сети интернет.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2EB" w:rsidRDefault="0078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2EB" w:rsidRDefault="0078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Практикум: проведение эксперимента.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Практикум: анкетирование, интервью, опрос. Статистическая обработка полученных данных.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Графические средства представления информации.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презентации результатов исследования. Презентация материалов по экспериментальной (практической части) проекта.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и выводы исследования. Продукты проекта.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 бумажного и электронного вариантов  проекта.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Главные предпосылки успеха публичного выступления. </w:t>
            </w:r>
            <w:r>
              <w:rPr>
                <w:rFonts w:ascii="Times New Roman" w:hAnsi="Times New Roman"/>
                <w:sz w:val="24"/>
                <w:szCs w:val="24"/>
              </w:rPr>
              <w:t>Культура выступления. Ведение дискуссии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публичной защите проекта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FA0D2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результатов проектной деятельности.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E27" w:rsidTr="00871189">
        <w:trPr>
          <w:trHeight w:val="84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E27" w:rsidRDefault="00010E27" w:rsidP="007A55E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E27" w:rsidRDefault="00010E27" w:rsidP="00FD62F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 проектной деятельности. Индивидуальный прогресс в компетенциях.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0E27" w:rsidRDefault="0001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27" w:rsidRDefault="00010E27" w:rsidP="00486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27" w:rsidRDefault="0001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0D22" w:rsidRDefault="00FA0D22" w:rsidP="00FA0D2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FA0D22" w:rsidRDefault="00FA0D22" w:rsidP="00FA0D22"/>
    <w:p w:rsidR="008C7C9B" w:rsidRDefault="008C7C9B"/>
    <w:sectPr w:rsidR="008C7C9B" w:rsidSect="0028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B22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F31F37"/>
    <w:multiLevelType w:val="hybridMultilevel"/>
    <w:tmpl w:val="802C76C8"/>
    <w:lvl w:ilvl="0" w:tplc="9FCE3518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FA0D22"/>
    <w:rsid w:val="00010E27"/>
    <w:rsid w:val="00013C06"/>
    <w:rsid w:val="00280DED"/>
    <w:rsid w:val="00696C78"/>
    <w:rsid w:val="007812EB"/>
    <w:rsid w:val="008C7C9B"/>
    <w:rsid w:val="008D1369"/>
    <w:rsid w:val="0095157F"/>
    <w:rsid w:val="00D63998"/>
    <w:rsid w:val="00FA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B412"/>
  <w15:docId w15:val="{A1C57ACF-D153-4898-B37E-BB63F31F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DED"/>
  </w:style>
  <w:style w:type="paragraph" w:styleId="1">
    <w:name w:val="heading 1"/>
    <w:basedOn w:val="a"/>
    <w:next w:val="a"/>
    <w:link w:val="10"/>
    <w:qFormat/>
    <w:rsid w:val="00FA0D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D2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semiHidden/>
    <w:unhideWhenUsed/>
    <w:rsid w:val="00FA0D22"/>
    <w:pPr>
      <w:autoSpaceDE w:val="0"/>
      <w:autoSpaceDN w:val="0"/>
      <w:spacing w:after="0" w:line="360" w:lineRule="exact"/>
      <w:jc w:val="center"/>
    </w:pPr>
    <w:rPr>
      <w:rFonts w:ascii="Times New Roman" w:eastAsia="Times New Roman" w:hAnsi="Times New Roman" w:cs="Times New Roman"/>
      <w:b/>
      <w:bCs/>
      <w:spacing w:val="25"/>
    </w:rPr>
  </w:style>
  <w:style w:type="character" w:customStyle="1" w:styleId="a4">
    <w:name w:val="Основной текст Знак"/>
    <w:basedOn w:val="a0"/>
    <w:link w:val="a3"/>
    <w:semiHidden/>
    <w:rsid w:val="00FA0D22"/>
    <w:rPr>
      <w:rFonts w:ascii="Times New Roman" w:eastAsia="Times New Roman" w:hAnsi="Times New Roman" w:cs="Times New Roman"/>
      <w:b/>
      <w:bCs/>
      <w:spacing w:val="25"/>
    </w:rPr>
  </w:style>
  <w:style w:type="paragraph" w:styleId="a5">
    <w:name w:val="No Spacing"/>
    <w:uiPriority w:val="1"/>
    <w:qFormat/>
    <w:rsid w:val="00FA0D22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FA0D22"/>
    <w:pPr>
      <w:ind w:left="720"/>
      <w:contextualSpacing/>
    </w:pPr>
  </w:style>
  <w:style w:type="paragraph" w:customStyle="1" w:styleId="Default">
    <w:name w:val="Default"/>
    <w:rsid w:val="00FA0D2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FA0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A0D22"/>
  </w:style>
  <w:style w:type="table" w:styleId="a7">
    <w:name w:val="Table Grid"/>
    <w:basedOn w:val="a1"/>
    <w:uiPriority w:val="59"/>
    <w:rsid w:val="00FA0D2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4</cp:revision>
  <dcterms:created xsi:type="dcterms:W3CDTF">2023-10-19T09:36:00Z</dcterms:created>
  <dcterms:modified xsi:type="dcterms:W3CDTF">2023-10-19T09:37:00Z</dcterms:modified>
</cp:coreProperties>
</file>